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5025" w14:textId="77777777" w:rsidR="00FE067E" w:rsidRPr="004F3055" w:rsidRDefault="003C6034" w:rsidP="00CC1F3B">
      <w:pPr>
        <w:pStyle w:val="TitlePageOrigin"/>
        <w:rPr>
          <w:color w:val="auto"/>
        </w:rPr>
      </w:pPr>
      <w:r w:rsidRPr="004F3055">
        <w:rPr>
          <w:caps w:val="0"/>
          <w:color w:val="auto"/>
        </w:rPr>
        <w:t>WEST VIRGINIA LEGISLATURE</w:t>
      </w:r>
    </w:p>
    <w:p w14:paraId="0E2E88C4" w14:textId="77777777" w:rsidR="00CD36CF" w:rsidRPr="004F3055" w:rsidRDefault="00CD36CF" w:rsidP="00CC1F3B">
      <w:pPr>
        <w:pStyle w:val="TitlePageSession"/>
        <w:rPr>
          <w:color w:val="auto"/>
        </w:rPr>
      </w:pPr>
      <w:r w:rsidRPr="004F3055">
        <w:rPr>
          <w:color w:val="auto"/>
        </w:rPr>
        <w:t>20</w:t>
      </w:r>
      <w:r w:rsidR="00EC5E63" w:rsidRPr="004F3055">
        <w:rPr>
          <w:color w:val="auto"/>
        </w:rPr>
        <w:t>2</w:t>
      </w:r>
      <w:r w:rsidR="00B71E6F" w:rsidRPr="004F3055">
        <w:rPr>
          <w:color w:val="auto"/>
        </w:rPr>
        <w:t>3</w:t>
      </w:r>
      <w:r w:rsidRPr="004F3055">
        <w:rPr>
          <w:color w:val="auto"/>
        </w:rPr>
        <w:t xml:space="preserve"> </w:t>
      </w:r>
      <w:r w:rsidR="003C6034" w:rsidRPr="004F3055">
        <w:rPr>
          <w:caps w:val="0"/>
          <w:color w:val="auto"/>
        </w:rPr>
        <w:t>REGULAR SESSION</w:t>
      </w:r>
    </w:p>
    <w:p w14:paraId="2A417B48" w14:textId="77777777" w:rsidR="00CD36CF" w:rsidRPr="004F3055" w:rsidRDefault="00F80F62" w:rsidP="00CC1F3B">
      <w:pPr>
        <w:pStyle w:val="TitlePageBillPrefix"/>
        <w:rPr>
          <w:color w:val="auto"/>
        </w:rPr>
      </w:pPr>
      <w:sdt>
        <w:sdtPr>
          <w:rPr>
            <w:color w:val="auto"/>
          </w:rPr>
          <w:tag w:val="IntroDate"/>
          <w:id w:val="-1236936958"/>
          <w:placeholder>
            <w:docPart w:val="A1A9A7D6F0DB4FFE8411FB33E970FD4A"/>
          </w:placeholder>
          <w:text/>
        </w:sdtPr>
        <w:sdtEndPr/>
        <w:sdtContent>
          <w:r w:rsidR="00AE48A0" w:rsidRPr="004F3055">
            <w:rPr>
              <w:color w:val="auto"/>
            </w:rPr>
            <w:t>Introduced</w:t>
          </w:r>
        </w:sdtContent>
      </w:sdt>
    </w:p>
    <w:p w14:paraId="2D2335DA" w14:textId="21A971B7" w:rsidR="00CD36CF" w:rsidRPr="004F3055" w:rsidRDefault="00F80F62" w:rsidP="00CC1F3B">
      <w:pPr>
        <w:pStyle w:val="BillNumber"/>
        <w:rPr>
          <w:color w:val="auto"/>
        </w:rPr>
      </w:pPr>
      <w:sdt>
        <w:sdtPr>
          <w:rPr>
            <w:color w:val="auto"/>
          </w:rPr>
          <w:tag w:val="Chamber"/>
          <w:id w:val="893011969"/>
          <w:lock w:val="sdtLocked"/>
          <w:placeholder>
            <w:docPart w:val="58B7757B3A6D42839158C776323F5E37"/>
          </w:placeholder>
          <w:dropDownList>
            <w:listItem w:displayText="House" w:value="House"/>
            <w:listItem w:displayText="Senate" w:value="Senate"/>
          </w:dropDownList>
        </w:sdtPr>
        <w:sdtEndPr/>
        <w:sdtContent>
          <w:r w:rsidR="00C33434" w:rsidRPr="004F3055">
            <w:rPr>
              <w:color w:val="auto"/>
            </w:rPr>
            <w:t>House</w:t>
          </w:r>
        </w:sdtContent>
      </w:sdt>
      <w:r w:rsidR="00303684" w:rsidRPr="004F3055">
        <w:rPr>
          <w:color w:val="auto"/>
        </w:rPr>
        <w:t xml:space="preserve"> </w:t>
      </w:r>
      <w:r w:rsidR="00CD36CF" w:rsidRPr="004F3055">
        <w:rPr>
          <w:color w:val="auto"/>
        </w:rPr>
        <w:t xml:space="preserve">Bill </w:t>
      </w:r>
      <w:sdt>
        <w:sdtPr>
          <w:rPr>
            <w:color w:val="auto"/>
          </w:rPr>
          <w:tag w:val="BNum"/>
          <w:id w:val="1645317809"/>
          <w:lock w:val="sdtLocked"/>
          <w:placeholder>
            <w:docPart w:val="40DC707DA6AA4AACBDABEAF0A54E5E86"/>
          </w:placeholder>
          <w:text/>
        </w:sdtPr>
        <w:sdtEndPr/>
        <w:sdtContent>
          <w:r>
            <w:rPr>
              <w:color w:val="auto"/>
            </w:rPr>
            <w:t>2817</w:t>
          </w:r>
        </w:sdtContent>
      </w:sdt>
    </w:p>
    <w:p w14:paraId="3AD5A49E" w14:textId="1BB7EFF5" w:rsidR="00CD36CF" w:rsidRPr="004F3055" w:rsidRDefault="00CD36CF" w:rsidP="00CC1F3B">
      <w:pPr>
        <w:pStyle w:val="Sponsors"/>
        <w:rPr>
          <w:color w:val="auto"/>
        </w:rPr>
      </w:pPr>
      <w:r w:rsidRPr="004F3055">
        <w:rPr>
          <w:color w:val="auto"/>
        </w:rPr>
        <w:t xml:space="preserve">By </w:t>
      </w:r>
      <w:sdt>
        <w:sdtPr>
          <w:rPr>
            <w:color w:val="auto"/>
          </w:rPr>
          <w:tag w:val="Sponsors"/>
          <w:id w:val="1589585889"/>
          <w:placeholder>
            <w:docPart w:val="A7E3631BECEA42398C4310D7B26974B3"/>
          </w:placeholder>
          <w:text w:multiLine="1"/>
        </w:sdtPr>
        <w:sdtEndPr/>
        <w:sdtContent>
          <w:r w:rsidR="008F3A02" w:rsidRPr="004F3055">
            <w:rPr>
              <w:color w:val="auto"/>
            </w:rPr>
            <w:t>Delegate</w:t>
          </w:r>
          <w:r w:rsidR="004B235E">
            <w:rPr>
              <w:color w:val="auto"/>
            </w:rPr>
            <w:t>s</w:t>
          </w:r>
          <w:r w:rsidR="008F3A02" w:rsidRPr="004F3055">
            <w:rPr>
              <w:color w:val="auto"/>
            </w:rPr>
            <w:t xml:space="preserve"> </w:t>
          </w:r>
          <w:r w:rsidR="004B235E">
            <w:rPr>
              <w:color w:val="auto"/>
            </w:rPr>
            <w:t>Cannon, Linville, Riley, Keaton, Shamblin, and Chiarelli</w:t>
          </w:r>
        </w:sdtContent>
      </w:sdt>
    </w:p>
    <w:p w14:paraId="3119129F" w14:textId="46565C53" w:rsidR="00E831B3" w:rsidRPr="004F3055" w:rsidRDefault="00CD36CF" w:rsidP="00CC1F3B">
      <w:pPr>
        <w:pStyle w:val="References"/>
        <w:rPr>
          <w:color w:val="auto"/>
        </w:rPr>
      </w:pPr>
      <w:r w:rsidRPr="004F3055">
        <w:rPr>
          <w:color w:val="auto"/>
        </w:rPr>
        <w:t>[</w:t>
      </w:r>
      <w:sdt>
        <w:sdtPr>
          <w:rPr>
            <w:color w:val="auto"/>
          </w:rPr>
          <w:tag w:val="References"/>
          <w:id w:val="-1043047873"/>
          <w:placeholder>
            <w:docPart w:val="357A527800D94FD4B2C32BAA3C662396"/>
          </w:placeholder>
          <w:text w:multiLine="1"/>
        </w:sdtPr>
        <w:sdtEndPr/>
        <w:sdtContent>
          <w:r w:rsidR="00F80F62">
            <w:rPr>
              <w:color w:val="auto"/>
            </w:rPr>
            <w:t>Introduced January 19, 2023; Referred to the Committee on Energy and Manufacturing then the Judiciary</w:t>
          </w:r>
        </w:sdtContent>
      </w:sdt>
      <w:r w:rsidRPr="004F3055">
        <w:rPr>
          <w:color w:val="auto"/>
        </w:rPr>
        <w:t>]</w:t>
      </w:r>
    </w:p>
    <w:p w14:paraId="29EC33B5" w14:textId="2035344E" w:rsidR="00303684" w:rsidRPr="004F3055" w:rsidRDefault="0000526A" w:rsidP="00CC1F3B">
      <w:pPr>
        <w:pStyle w:val="TitleSection"/>
        <w:rPr>
          <w:color w:val="auto"/>
        </w:rPr>
      </w:pPr>
      <w:r w:rsidRPr="004F3055">
        <w:rPr>
          <w:color w:val="auto"/>
        </w:rPr>
        <w:lastRenderedPageBreak/>
        <w:t>A BILL</w:t>
      </w:r>
      <w:r w:rsidR="001B4EAF" w:rsidRPr="004F3055">
        <w:rPr>
          <w:color w:val="auto"/>
        </w:rPr>
        <w:t xml:space="preserve"> to amend and reenact §24-2D-2 and §24-2D-3 of the Code of West Virginia, 1931, as amended, all relating to Public Service Commission jurisdiction over alternative fuel for motor vehicles, </w:t>
      </w:r>
      <w:bookmarkStart w:id="0" w:name="_Hlk121387160"/>
      <w:r w:rsidR="001B4EAF" w:rsidRPr="004F3055">
        <w:rPr>
          <w:color w:val="auto"/>
        </w:rPr>
        <w:t xml:space="preserve">clarifying the definitions of alternative fuel and alternative fuel vehicles, limiting Public Service Commission jurisdiction over temporary charging locations </w:t>
      </w:r>
      <w:r w:rsidR="004E2FDA" w:rsidRPr="004F3055">
        <w:rPr>
          <w:color w:val="auto"/>
        </w:rPr>
        <w:t xml:space="preserve">for alternative fuel vehicles </w:t>
      </w:r>
      <w:r w:rsidR="001B4EAF" w:rsidRPr="004F3055">
        <w:rPr>
          <w:color w:val="auto"/>
        </w:rPr>
        <w:t>with movable generators for technological demonstrations at fairs, festivals, and other special events and at temporary charging locations with movable generators where the electric distribution grid has been adversely effected by emergencies or disasters, natural or otherwise</w:t>
      </w:r>
      <w:r w:rsidR="00781F37" w:rsidRPr="004F3055">
        <w:rPr>
          <w:color w:val="auto"/>
        </w:rPr>
        <w:t>, and making technical improvements</w:t>
      </w:r>
      <w:bookmarkEnd w:id="0"/>
      <w:r w:rsidR="001B4EAF" w:rsidRPr="004F3055">
        <w:rPr>
          <w:color w:val="auto"/>
        </w:rPr>
        <w:t>.</w:t>
      </w:r>
    </w:p>
    <w:p w14:paraId="65886757" w14:textId="77777777" w:rsidR="00303684" w:rsidRPr="004F3055" w:rsidRDefault="00303684" w:rsidP="00CC1F3B">
      <w:pPr>
        <w:pStyle w:val="EnactingClause"/>
        <w:rPr>
          <w:color w:val="auto"/>
        </w:rPr>
      </w:pPr>
      <w:r w:rsidRPr="004F3055">
        <w:rPr>
          <w:color w:val="auto"/>
        </w:rPr>
        <w:t>Be it enacted by the Legislature of West Virginia:</w:t>
      </w:r>
    </w:p>
    <w:p w14:paraId="3CF16479" w14:textId="77777777" w:rsidR="003C6034" w:rsidRPr="004F3055" w:rsidRDefault="003C6034" w:rsidP="00CC1F3B">
      <w:pPr>
        <w:pStyle w:val="EnactingClause"/>
        <w:rPr>
          <w:color w:val="auto"/>
        </w:rPr>
        <w:sectPr w:rsidR="003C6034" w:rsidRPr="004F305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952CDF" w14:textId="77777777" w:rsidR="007E68D1" w:rsidRPr="004F3055" w:rsidRDefault="007E68D1" w:rsidP="00F50C74">
      <w:pPr>
        <w:pStyle w:val="ArticleHeading"/>
        <w:rPr>
          <w:color w:val="auto"/>
        </w:rPr>
        <w:sectPr w:rsidR="007E68D1" w:rsidRPr="004F3055" w:rsidSect="00FC179C">
          <w:type w:val="continuous"/>
          <w:pgSz w:w="12240" w:h="15840" w:code="1"/>
          <w:pgMar w:top="1440" w:right="1440" w:bottom="1440" w:left="1440" w:header="720" w:footer="720" w:gutter="0"/>
          <w:lnNumType w:countBy="1" w:restart="newSection"/>
          <w:cols w:space="720"/>
          <w:titlePg/>
          <w:docGrid w:linePitch="360"/>
        </w:sectPr>
      </w:pPr>
      <w:r w:rsidRPr="004F3055">
        <w:rPr>
          <w:color w:val="auto"/>
        </w:rPr>
        <w:t>ARTICLE 2D. ALTERNATIVE FUEL INITIATIVES.</w:t>
      </w:r>
    </w:p>
    <w:p w14:paraId="0F51FB2F" w14:textId="77777777" w:rsidR="007E68D1" w:rsidRPr="004F3055" w:rsidRDefault="007E68D1" w:rsidP="00B849D0">
      <w:pPr>
        <w:pStyle w:val="SectionHeading"/>
        <w:rPr>
          <w:color w:val="auto"/>
        </w:rPr>
      </w:pPr>
      <w:r w:rsidRPr="004F3055">
        <w:rPr>
          <w:color w:val="auto"/>
        </w:rPr>
        <w:t>§24-2D-2. Incentives for use of alternative fuels in new technologies.</w:t>
      </w:r>
    </w:p>
    <w:p w14:paraId="571DFF88" w14:textId="0ACEDA18" w:rsidR="007E68D1" w:rsidRPr="004F3055" w:rsidRDefault="007E68D1" w:rsidP="00B849D0">
      <w:pPr>
        <w:pStyle w:val="SectionBody"/>
        <w:rPr>
          <w:color w:val="auto"/>
          <w:u w:val="single"/>
        </w:rPr>
      </w:pPr>
      <w:r w:rsidRPr="004F3055">
        <w:rPr>
          <w:color w:val="auto"/>
        </w:rPr>
        <w:t xml:space="preserve">(a) For purposes of this </w:t>
      </w:r>
      <w:r w:rsidRPr="004F3055">
        <w:rPr>
          <w:strike/>
          <w:color w:val="auto"/>
        </w:rPr>
        <w:t>section</w:t>
      </w:r>
      <w:r w:rsidR="00E7610F" w:rsidRPr="004F3055">
        <w:rPr>
          <w:color w:val="auto"/>
        </w:rPr>
        <w:t xml:space="preserve"> </w:t>
      </w:r>
      <w:r w:rsidR="00664F9C" w:rsidRPr="004F3055">
        <w:rPr>
          <w:color w:val="auto"/>
          <w:u w:val="single"/>
        </w:rPr>
        <w:t>article</w:t>
      </w:r>
      <w:r w:rsidRPr="004F3055">
        <w:rPr>
          <w:color w:val="auto"/>
          <w:u w:val="single"/>
        </w:rPr>
        <w:t>,</w:t>
      </w:r>
      <w:r w:rsidRPr="004F3055">
        <w:rPr>
          <w:color w:val="auto"/>
        </w:rPr>
        <w:t xml:space="preserve"> "alternative fuel </w:t>
      </w:r>
      <w:r w:rsidRPr="004F3055">
        <w:rPr>
          <w:strike/>
          <w:color w:val="auto"/>
        </w:rPr>
        <w:t>vehicles</w:t>
      </w:r>
      <w:r w:rsidRPr="004F3055">
        <w:rPr>
          <w:color w:val="auto"/>
        </w:rPr>
        <w:t xml:space="preserve">" shall mean </w:t>
      </w:r>
      <w:r w:rsidRPr="004F3055">
        <w:rPr>
          <w:strike/>
          <w:color w:val="auto"/>
        </w:rPr>
        <w:t>motor vehicles</w:t>
      </w:r>
      <w:r w:rsidRPr="004F3055">
        <w:rPr>
          <w:color w:val="auto"/>
        </w:rPr>
        <w:t xml:space="preserve"> </w:t>
      </w:r>
      <w:r w:rsidRPr="004F3055">
        <w:rPr>
          <w:strike/>
          <w:color w:val="auto"/>
        </w:rPr>
        <w:t>whose primary source of fuel is</w:t>
      </w:r>
      <w:r w:rsidRPr="004F3055">
        <w:rPr>
          <w:color w:val="auto"/>
        </w:rPr>
        <w:t xml:space="preserve"> natural gas, methanol, and</w:t>
      </w:r>
      <w:r w:rsidRPr="004F3055">
        <w:rPr>
          <w:strike/>
          <w:color w:val="auto"/>
        </w:rPr>
        <w:t>/or</w:t>
      </w:r>
      <w:r w:rsidRPr="004F3055">
        <w:rPr>
          <w:color w:val="auto"/>
        </w:rPr>
        <w:t xml:space="preserve"> electricity</w:t>
      </w:r>
      <w:r w:rsidR="001126A7" w:rsidRPr="004F3055">
        <w:rPr>
          <w:color w:val="auto"/>
        </w:rPr>
        <w:t>,</w:t>
      </w:r>
      <w:r w:rsidR="00664F9C" w:rsidRPr="004F3055">
        <w:rPr>
          <w:color w:val="auto"/>
        </w:rPr>
        <w:t xml:space="preserve"> </w:t>
      </w:r>
      <w:r w:rsidR="00664F9C" w:rsidRPr="004F3055">
        <w:rPr>
          <w:color w:val="auto"/>
          <w:u w:val="single"/>
        </w:rPr>
        <w:t xml:space="preserve">and </w:t>
      </w:r>
      <w:r w:rsidR="008F3A02" w:rsidRPr="004F3055">
        <w:rPr>
          <w:color w:val="auto"/>
          <w:u w:val="single"/>
        </w:rPr>
        <w:t>"</w:t>
      </w:r>
      <w:r w:rsidR="00664F9C" w:rsidRPr="004F3055">
        <w:rPr>
          <w:color w:val="auto"/>
          <w:u w:val="single"/>
        </w:rPr>
        <w:t>alternative fuel vehicles" shall mean motor vehicles whose primary source of fuel is natural gas, methanol, or electricity.</w:t>
      </w:r>
    </w:p>
    <w:p w14:paraId="34E0ECDB" w14:textId="77777777" w:rsidR="007E68D1" w:rsidRPr="004F3055" w:rsidRDefault="007E68D1" w:rsidP="00B849D0">
      <w:pPr>
        <w:pStyle w:val="SectionBody"/>
        <w:rPr>
          <w:color w:val="auto"/>
        </w:rPr>
        <w:sectPr w:rsidR="007E68D1" w:rsidRPr="004F3055" w:rsidSect="007F6694">
          <w:type w:val="continuous"/>
          <w:pgSz w:w="12240" w:h="15840" w:code="1"/>
          <w:pgMar w:top="1440" w:right="1440" w:bottom="1440" w:left="1440" w:header="720" w:footer="720" w:gutter="0"/>
          <w:lnNumType w:countBy="1" w:restart="newSection"/>
          <w:cols w:space="720"/>
          <w:titlePg/>
          <w:docGrid w:linePitch="360"/>
        </w:sectPr>
      </w:pPr>
      <w:r w:rsidRPr="004F3055">
        <w:rPr>
          <w:color w:val="auto"/>
        </w:rPr>
        <w:t>(b) Upon a finding that it is in the public interest of this state to authorize the same, as provided in section one, article one of this chapter, the Public Service Commission shall authorize ratemaking allowances for public utilities to encourage the use of alternative fuel in new demonstration technologies, including alternative fuel vehicles, which provide incentives to encourage investments in such technologies.</w:t>
      </w:r>
    </w:p>
    <w:p w14:paraId="1945F2B1" w14:textId="052032EB" w:rsidR="007E68D1" w:rsidRPr="004F3055" w:rsidRDefault="007E68D1" w:rsidP="009073CE">
      <w:pPr>
        <w:pStyle w:val="SectionHeading"/>
        <w:rPr>
          <w:color w:val="auto"/>
        </w:rPr>
      </w:pPr>
      <w:r w:rsidRPr="004F3055">
        <w:rPr>
          <w:color w:val="auto"/>
        </w:rPr>
        <w:t>§24-2D-3. Limitation on commission jurisdiction over sales by nonutilities of alternative fuel for certain purposes</w:t>
      </w:r>
      <w:r w:rsidR="00BE1372" w:rsidRPr="004F3055">
        <w:rPr>
          <w:color w:val="auto"/>
        </w:rPr>
        <w:t xml:space="preserve">, </w:t>
      </w:r>
      <w:r w:rsidR="00BE1372" w:rsidRPr="004F3055">
        <w:rPr>
          <w:color w:val="auto"/>
          <w:u w:val="single"/>
        </w:rPr>
        <w:t xml:space="preserve">limitations on jurisdiction for temporary electric charging of </w:t>
      </w:r>
      <w:r w:rsidR="0009129A" w:rsidRPr="004F3055">
        <w:rPr>
          <w:color w:val="auto"/>
          <w:u w:val="single"/>
        </w:rPr>
        <w:t xml:space="preserve">alternative fuel </w:t>
      </w:r>
      <w:r w:rsidR="00BE1372" w:rsidRPr="004F3055">
        <w:rPr>
          <w:color w:val="auto"/>
          <w:u w:val="single"/>
        </w:rPr>
        <w:t>motor vehicles</w:t>
      </w:r>
      <w:r w:rsidRPr="004F3055">
        <w:rPr>
          <w:color w:val="auto"/>
          <w:u w:val="single"/>
        </w:rPr>
        <w:t>.</w:t>
      </w:r>
    </w:p>
    <w:p w14:paraId="092638D5" w14:textId="77777777" w:rsidR="007E68D1" w:rsidRPr="004F3055" w:rsidRDefault="00664F9C" w:rsidP="009073CE">
      <w:pPr>
        <w:pStyle w:val="SectionBody"/>
        <w:rPr>
          <w:color w:val="auto"/>
        </w:rPr>
      </w:pPr>
      <w:r w:rsidRPr="004F3055">
        <w:rPr>
          <w:color w:val="auto"/>
          <w:u w:val="single"/>
        </w:rPr>
        <w:t>(a)</w:t>
      </w:r>
      <w:r w:rsidRPr="004F3055">
        <w:rPr>
          <w:color w:val="auto"/>
        </w:rPr>
        <w:t xml:space="preserve"> </w:t>
      </w:r>
      <w:r w:rsidR="007E68D1" w:rsidRPr="004F3055">
        <w:rPr>
          <w:color w:val="auto"/>
        </w:rPr>
        <w:t>Notwithstanding any provision of this chapter to the contrary, the Public Service Commission shall have no jurisdiction over the ultimate sale by nonutilities of alternative fuel to be utilized solely as fuel for motor vehicles.</w:t>
      </w:r>
    </w:p>
    <w:p w14:paraId="2B7C41AD" w14:textId="61141E20" w:rsidR="00664F9C" w:rsidRPr="004F3055" w:rsidRDefault="00664F9C" w:rsidP="009073CE">
      <w:pPr>
        <w:pStyle w:val="SectionBody"/>
        <w:rPr>
          <w:color w:val="auto"/>
          <w:u w:val="single"/>
        </w:rPr>
        <w:sectPr w:rsidR="00664F9C" w:rsidRPr="004F3055" w:rsidSect="00B05969">
          <w:type w:val="continuous"/>
          <w:pgSz w:w="12240" w:h="15840" w:code="1"/>
          <w:pgMar w:top="1440" w:right="1440" w:bottom="1440" w:left="1440" w:header="720" w:footer="720" w:gutter="0"/>
          <w:lnNumType w:countBy="1" w:restart="newSection"/>
          <w:cols w:space="720"/>
          <w:docGrid w:linePitch="360"/>
        </w:sectPr>
      </w:pPr>
      <w:r w:rsidRPr="004F3055">
        <w:rPr>
          <w:color w:val="auto"/>
          <w:u w:val="single"/>
        </w:rPr>
        <w:t xml:space="preserve">(b) Notwithstanding any provision of this chapter to the contrary, </w:t>
      </w:r>
      <w:r w:rsidR="00FA722A" w:rsidRPr="004F3055">
        <w:rPr>
          <w:color w:val="auto"/>
          <w:u w:val="single"/>
        </w:rPr>
        <w:t>persons</w:t>
      </w:r>
      <w:r w:rsidR="001126A7" w:rsidRPr="004F3055">
        <w:rPr>
          <w:color w:val="auto"/>
          <w:u w:val="single"/>
        </w:rPr>
        <w:t xml:space="preserve"> or entities</w:t>
      </w:r>
      <w:r w:rsidR="00FA722A" w:rsidRPr="004F3055">
        <w:rPr>
          <w:color w:val="auto"/>
          <w:u w:val="single"/>
        </w:rPr>
        <w:t xml:space="preserve"> </w:t>
      </w:r>
      <w:r w:rsidR="00482D92" w:rsidRPr="004F3055">
        <w:rPr>
          <w:color w:val="auto"/>
          <w:u w:val="single"/>
        </w:rPr>
        <w:t>generating electricity</w:t>
      </w:r>
      <w:r w:rsidR="00FA722A" w:rsidRPr="004F3055">
        <w:rPr>
          <w:color w:val="auto"/>
          <w:u w:val="single"/>
        </w:rPr>
        <w:t xml:space="preserve"> for retail sale</w:t>
      </w:r>
      <w:r w:rsidR="004261DC" w:rsidRPr="004F3055">
        <w:rPr>
          <w:color w:val="auto"/>
          <w:u w:val="single"/>
        </w:rPr>
        <w:t xml:space="preserve"> for</w:t>
      </w:r>
      <w:r w:rsidR="00FA722A" w:rsidRPr="004F3055">
        <w:rPr>
          <w:color w:val="auto"/>
          <w:u w:val="single"/>
        </w:rPr>
        <w:t xml:space="preserve"> </w:t>
      </w:r>
      <w:r w:rsidR="004261DC" w:rsidRPr="004F3055">
        <w:rPr>
          <w:color w:val="auto"/>
          <w:u w:val="single"/>
        </w:rPr>
        <w:t xml:space="preserve">alternative fuel vehicles </w:t>
      </w:r>
      <w:r w:rsidR="00FA722A" w:rsidRPr="004F3055">
        <w:rPr>
          <w:color w:val="auto"/>
          <w:u w:val="single"/>
        </w:rPr>
        <w:t>at temporary</w:t>
      </w:r>
      <w:r w:rsidR="006965E1" w:rsidRPr="004F3055">
        <w:rPr>
          <w:color w:val="auto"/>
          <w:u w:val="single"/>
        </w:rPr>
        <w:t xml:space="preserve"> charging</w:t>
      </w:r>
      <w:r w:rsidR="00FA722A" w:rsidRPr="004F3055">
        <w:rPr>
          <w:color w:val="auto"/>
          <w:u w:val="single"/>
        </w:rPr>
        <w:t xml:space="preserve"> locations</w:t>
      </w:r>
      <w:r w:rsidR="006965E1" w:rsidRPr="004F3055">
        <w:rPr>
          <w:color w:val="auto"/>
          <w:u w:val="single"/>
        </w:rPr>
        <w:t xml:space="preserve"> with movable generators</w:t>
      </w:r>
      <w:r w:rsidR="00FA722A" w:rsidRPr="004F3055">
        <w:rPr>
          <w:color w:val="auto"/>
          <w:u w:val="single"/>
        </w:rPr>
        <w:t xml:space="preserve"> for technological demonstrations at fairs, festivals, and other special events </w:t>
      </w:r>
      <w:r w:rsidR="001B4EAF" w:rsidRPr="004F3055">
        <w:rPr>
          <w:color w:val="auto"/>
          <w:u w:val="single"/>
        </w:rPr>
        <w:t>and</w:t>
      </w:r>
      <w:r w:rsidR="00FA722A" w:rsidRPr="004F3055">
        <w:rPr>
          <w:color w:val="auto"/>
          <w:u w:val="single"/>
        </w:rPr>
        <w:t xml:space="preserve"> at temporary </w:t>
      </w:r>
      <w:r w:rsidR="006965E1" w:rsidRPr="004F3055">
        <w:rPr>
          <w:color w:val="auto"/>
          <w:u w:val="single"/>
        </w:rPr>
        <w:t xml:space="preserve">charging </w:t>
      </w:r>
      <w:r w:rsidR="00FA722A" w:rsidRPr="004F3055">
        <w:rPr>
          <w:color w:val="auto"/>
          <w:u w:val="single"/>
        </w:rPr>
        <w:t xml:space="preserve">locations </w:t>
      </w:r>
      <w:r w:rsidR="00482D92" w:rsidRPr="004F3055">
        <w:rPr>
          <w:color w:val="auto"/>
          <w:u w:val="single"/>
        </w:rPr>
        <w:t xml:space="preserve">with movable generators </w:t>
      </w:r>
      <w:r w:rsidR="00FA722A" w:rsidRPr="004F3055">
        <w:rPr>
          <w:color w:val="auto"/>
          <w:u w:val="single"/>
        </w:rPr>
        <w:t xml:space="preserve">where the electric distribution grid has been adversely effected by </w:t>
      </w:r>
      <w:r w:rsidR="001126A7" w:rsidRPr="004F3055">
        <w:rPr>
          <w:color w:val="auto"/>
          <w:u w:val="single"/>
        </w:rPr>
        <w:t xml:space="preserve">emergencies or </w:t>
      </w:r>
      <w:r w:rsidR="00FA722A" w:rsidRPr="004F3055">
        <w:rPr>
          <w:color w:val="auto"/>
          <w:u w:val="single"/>
        </w:rPr>
        <w:t>disasters</w:t>
      </w:r>
      <w:r w:rsidR="00C14445" w:rsidRPr="004F3055">
        <w:rPr>
          <w:color w:val="auto"/>
          <w:u w:val="single"/>
        </w:rPr>
        <w:t>, natural or otherwise,</w:t>
      </w:r>
      <w:r w:rsidR="00FA722A" w:rsidRPr="004F3055">
        <w:rPr>
          <w:color w:val="auto"/>
          <w:u w:val="single"/>
        </w:rPr>
        <w:t xml:space="preserve"> are not public utilities and the Public Service Commission shall have no jurisdiction there</w:t>
      </w:r>
      <w:r w:rsidR="00C14445" w:rsidRPr="004F3055">
        <w:rPr>
          <w:color w:val="auto"/>
          <w:u w:val="single"/>
        </w:rPr>
        <w:t>over</w:t>
      </w:r>
      <w:r w:rsidR="00FA722A" w:rsidRPr="004F3055">
        <w:rPr>
          <w:color w:val="auto"/>
          <w:u w:val="single"/>
        </w:rPr>
        <w:t xml:space="preserve">. </w:t>
      </w:r>
    </w:p>
    <w:p w14:paraId="5FD8917A" w14:textId="77777777" w:rsidR="00B05969" w:rsidRPr="004F3055" w:rsidRDefault="00B05969" w:rsidP="00CC1F3B">
      <w:pPr>
        <w:pStyle w:val="Note"/>
        <w:rPr>
          <w:color w:val="auto"/>
        </w:rPr>
      </w:pPr>
    </w:p>
    <w:p w14:paraId="55C6EF70" w14:textId="7E9972DD" w:rsidR="006865E9" w:rsidRPr="004F3055" w:rsidRDefault="00CF1DCA" w:rsidP="00CC1F3B">
      <w:pPr>
        <w:pStyle w:val="Note"/>
        <w:rPr>
          <w:color w:val="auto"/>
        </w:rPr>
      </w:pPr>
      <w:r w:rsidRPr="004F3055">
        <w:rPr>
          <w:color w:val="auto"/>
        </w:rPr>
        <w:t>NOTE: The</w:t>
      </w:r>
      <w:r w:rsidR="006865E9" w:rsidRPr="004F3055">
        <w:rPr>
          <w:color w:val="auto"/>
        </w:rPr>
        <w:t xml:space="preserve"> purpose of this bill is </w:t>
      </w:r>
      <w:r w:rsidR="00E13301" w:rsidRPr="004F3055">
        <w:rPr>
          <w:color w:val="auto"/>
        </w:rPr>
        <w:t>clarifying the definitions of alternative fuel and alternative fuel vehicles, limiting Public Service Commission jurisdiction over temporary charging locations with movable generators for technological demonstrations at fairs, festivals, and other special events and at temporary charging locations with movable generators where the electric distribution grid has been adversely effected by emergencies or disasters, natural or otherwise.</w:t>
      </w:r>
    </w:p>
    <w:p w14:paraId="4BDC8E41" w14:textId="77777777" w:rsidR="006865E9" w:rsidRPr="004F3055" w:rsidRDefault="00AE48A0" w:rsidP="00CC1F3B">
      <w:pPr>
        <w:pStyle w:val="Note"/>
        <w:rPr>
          <w:color w:val="auto"/>
        </w:rPr>
      </w:pPr>
      <w:r w:rsidRPr="004F3055">
        <w:rPr>
          <w:color w:val="auto"/>
        </w:rPr>
        <w:t>Strike-throughs indicate language that would be stricken from a heading or the present law and underscoring indicates new language that would be added.</w:t>
      </w:r>
    </w:p>
    <w:sectPr w:rsidR="006865E9" w:rsidRPr="004F305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5A79" w14:textId="77777777" w:rsidR="00B12060" w:rsidRPr="00B844FE" w:rsidRDefault="00B12060" w:rsidP="00B844FE">
      <w:r>
        <w:separator/>
      </w:r>
    </w:p>
  </w:endnote>
  <w:endnote w:type="continuationSeparator" w:id="0">
    <w:p w14:paraId="1EB176B9" w14:textId="77777777" w:rsidR="00B12060" w:rsidRPr="00B844FE" w:rsidRDefault="00B1206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8A4663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F1FE6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E0B6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3109" w14:textId="77777777" w:rsidR="00B12060" w:rsidRPr="00B844FE" w:rsidRDefault="00B12060" w:rsidP="00B844FE">
      <w:r>
        <w:separator/>
      </w:r>
    </w:p>
  </w:footnote>
  <w:footnote w:type="continuationSeparator" w:id="0">
    <w:p w14:paraId="0C24C388" w14:textId="77777777" w:rsidR="00B12060" w:rsidRPr="00B844FE" w:rsidRDefault="00B1206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2BB9" w14:textId="77777777" w:rsidR="002A0269" w:rsidRPr="00B844FE" w:rsidRDefault="00F80F62">
    <w:pPr>
      <w:pStyle w:val="Header"/>
    </w:pPr>
    <w:sdt>
      <w:sdtPr>
        <w:id w:val="-684364211"/>
        <w:placeholder>
          <w:docPart w:val="58B7757B3A6D42839158C776323F5E3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B7757B3A6D42839158C776323F5E3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C7EB" w14:textId="594A886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F3A02">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3A02">
          <w:rPr>
            <w:sz w:val="22"/>
            <w:szCs w:val="22"/>
          </w:rPr>
          <w:t>2023R2258</w:t>
        </w:r>
      </w:sdtContent>
    </w:sdt>
  </w:p>
  <w:p w14:paraId="03C65E5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08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D1"/>
    <w:rsid w:val="0000526A"/>
    <w:rsid w:val="00046B6B"/>
    <w:rsid w:val="000573A9"/>
    <w:rsid w:val="00085D22"/>
    <w:rsid w:val="0009129A"/>
    <w:rsid w:val="00093AB0"/>
    <w:rsid w:val="000B7CE5"/>
    <w:rsid w:val="000C5C77"/>
    <w:rsid w:val="000E3912"/>
    <w:rsid w:val="0010070F"/>
    <w:rsid w:val="001126A7"/>
    <w:rsid w:val="0015112E"/>
    <w:rsid w:val="001552E7"/>
    <w:rsid w:val="001566B4"/>
    <w:rsid w:val="001A66B7"/>
    <w:rsid w:val="001B4EAF"/>
    <w:rsid w:val="001C279E"/>
    <w:rsid w:val="001D459E"/>
    <w:rsid w:val="0022348D"/>
    <w:rsid w:val="002638DF"/>
    <w:rsid w:val="0027011C"/>
    <w:rsid w:val="00274200"/>
    <w:rsid w:val="00275740"/>
    <w:rsid w:val="00283B06"/>
    <w:rsid w:val="002A0269"/>
    <w:rsid w:val="00303684"/>
    <w:rsid w:val="003143F5"/>
    <w:rsid w:val="00314854"/>
    <w:rsid w:val="00394191"/>
    <w:rsid w:val="003C51CD"/>
    <w:rsid w:val="003C6034"/>
    <w:rsid w:val="00400B5C"/>
    <w:rsid w:val="004261DC"/>
    <w:rsid w:val="004368E0"/>
    <w:rsid w:val="00482D92"/>
    <w:rsid w:val="004B235E"/>
    <w:rsid w:val="004C13DD"/>
    <w:rsid w:val="004D3ABE"/>
    <w:rsid w:val="004E2FDA"/>
    <w:rsid w:val="004E3441"/>
    <w:rsid w:val="004F3055"/>
    <w:rsid w:val="00500579"/>
    <w:rsid w:val="005A5366"/>
    <w:rsid w:val="005D30B6"/>
    <w:rsid w:val="00611D74"/>
    <w:rsid w:val="006369EB"/>
    <w:rsid w:val="00637E73"/>
    <w:rsid w:val="00664F9C"/>
    <w:rsid w:val="006865E9"/>
    <w:rsid w:val="00686E9A"/>
    <w:rsid w:val="00691F3E"/>
    <w:rsid w:val="00694BFB"/>
    <w:rsid w:val="006965E1"/>
    <w:rsid w:val="006A106B"/>
    <w:rsid w:val="006C523D"/>
    <w:rsid w:val="006D4036"/>
    <w:rsid w:val="00736941"/>
    <w:rsid w:val="00781F37"/>
    <w:rsid w:val="007A5259"/>
    <w:rsid w:val="007A7081"/>
    <w:rsid w:val="007E68D1"/>
    <w:rsid w:val="007F1CF5"/>
    <w:rsid w:val="00834EDE"/>
    <w:rsid w:val="008736AA"/>
    <w:rsid w:val="008D275D"/>
    <w:rsid w:val="008F3A02"/>
    <w:rsid w:val="00966EA4"/>
    <w:rsid w:val="00980327"/>
    <w:rsid w:val="00986478"/>
    <w:rsid w:val="009A0D3E"/>
    <w:rsid w:val="009A70F2"/>
    <w:rsid w:val="009B5557"/>
    <w:rsid w:val="009F1067"/>
    <w:rsid w:val="00A0520E"/>
    <w:rsid w:val="00A31E01"/>
    <w:rsid w:val="00A527AD"/>
    <w:rsid w:val="00A718CF"/>
    <w:rsid w:val="00AB044B"/>
    <w:rsid w:val="00AB6824"/>
    <w:rsid w:val="00AE48A0"/>
    <w:rsid w:val="00AE61BE"/>
    <w:rsid w:val="00B05969"/>
    <w:rsid w:val="00B12060"/>
    <w:rsid w:val="00B16F25"/>
    <w:rsid w:val="00B24422"/>
    <w:rsid w:val="00B66B81"/>
    <w:rsid w:val="00B71CBD"/>
    <w:rsid w:val="00B71E6F"/>
    <w:rsid w:val="00B80C20"/>
    <w:rsid w:val="00B844FE"/>
    <w:rsid w:val="00B86B4F"/>
    <w:rsid w:val="00BA1F84"/>
    <w:rsid w:val="00BC562B"/>
    <w:rsid w:val="00BE1372"/>
    <w:rsid w:val="00C12F04"/>
    <w:rsid w:val="00C14445"/>
    <w:rsid w:val="00C33014"/>
    <w:rsid w:val="00C33434"/>
    <w:rsid w:val="00C34869"/>
    <w:rsid w:val="00C42EB6"/>
    <w:rsid w:val="00C61F09"/>
    <w:rsid w:val="00C85096"/>
    <w:rsid w:val="00CB20EF"/>
    <w:rsid w:val="00CC1F3B"/>
    <w:rsid w:val="00CD12CB"/>
    <w:rsid w:val="00CD36CF"/>
    <w:rsid w:val="00CF1DCA"/>
    <w:rsid w:val="00D579FC"/>
    <w:rsid w:val="00D81C16"/>
    <w:rsid w:val="00DD33F8"/>
    <w:rsid w:val="00DE526B"/>
    <w:rsid w:val="00DF199D"/>
    <w:rsid w:val="00E01542"/>
    <w:rsid w:val="00E13301"/>
    <w:rsid w:val="00E31A7B"/>
    <w:rsid w:val="00E365F1"/>
    <w:rsid w:val="00E62F48"/>
    <w:rsid w:val="00E7610F"/>
    <w:rsid w:val="00E831B3"/>
    <w:rsid w:val="00E95FBC"/>
    <w:rsid w:val="00EC5E63"/>
    <w:rsid w:val="00EE36C0"/>
    <w:rsid w:val="00EE70CB"/>
    <w:rsid w:val="00F41CA2"/>
    <w:rsid w:val="00F443C0"/>
    <w:rsid w:val="00F62EFB"/>
    <w:rsid w:val="00F80F62"/>
    <w:rsid w:val="00F939A4"/>
    <w:rsid w:val="00FA722A"/>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D6BF"/>
  <w15:chartTrackingRefBased/>
  <w15:docId w15:val="{3D1C10EB-FA22-410D-81CB-F2CCAB05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7E68D1"/>
    <w:rPr>
      <w:rFonts w:eastAsia="Calibri"/>
      <w:b/>
      <w:caps/>
      <w:color w:val="000000"/>
      <w:sz w:val="28"/>
    </w:rPr>
  </w:style>
  <w:style w:type="character" w:customStyle="1" w:styleId="ArticleHeadingChar">
    <w:name w:val="Article Heading Char"/>
    <w:link w:val="ArticleHeading"/>
    <w:rsid w:val="007E68D1"/>
    <w:rPr>
      <w:rFonts w:eastAsia="Calibri"/>
      <w:b/>
      <w:caps/>
      <w:color w:val="000000"/>
      <w:sz w:val="24"/>
    </w:rPr>
  </w:style>
  <w:style w:type="character" w:customStyle="1" w:styleId="SectionBodyChar">
    <w:name w:val="Section Body Char"/>
    <w:link w:val="SectionBody"/>
    <w:rsid w:val="007E68D1"/>
    <w:rPr>
      <w:rFonts w:eastAsia="Calibri"/>
      <w:color w:val="000000"/>
    </w:rPr>
  </w:style>
  <w:style w:type="character" w:customStyle="1" w:styleId="SectionHeadingChar">
    <w:name w:val="Section Heading Char"/>
    <w:link w:val="SectionHeading"/>
    <w:rsid w:val="007E68D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A9A7D6F0DB4FFE8411FB33E970FD4A"/>
        <w:category>
          <w:name w:val="General"/>
          <w:gallery w:val="placeholder"/>
        </w:category>
        <w:types>
          <w:type w:val="bbPlcHdr"/>
        </w:types>
        <w:behaviors>
          <w:behavior w:val="content"/>
        </w:behaviors>
        <w:guid w:val="{3D756239-EF40-42AC-B685-F0EA36F55D48}"/>
      </w:docPartPr>
      <w:docPartBody>
        <w:p w:rsidR="00BE254E" w:rsidRDefault="001A4D59">
          <w:pPr>
            <w:pStyle w:val="A1A9A7D6F0DB4FFE8411FB33E970FD4A"/>
          </w:pPr>
          <w:r w:rsidRPr="00B844FE">
            <w:t>Prefix Text</w:t>
          </w:r>
        </w:p>
      </w:docPartBody>
    </w:docPart>
    <w:docPart>
      <w:docPartPr>
        <w:name w:val="58B7757B3A6D42839158C776323F5E37"/>
        <w:category>
          <w:name w:val="General"/>
          <w:gallery w:val="placeholder"/>
        </w:category>
        <w:types>
          <w:type w:val="bbPlcHdr"/>
        </w:types>
        <w:behaviors>
          <w:behavior w:val="content"/>
        </w:behaviors>
        <w:guid w:val="{0DC1E68F-085D-45FD-A93B-98810329E5D7}"/>
      </w:docPartPr>
      <w:docPartBody>
        <w:p w:rsidR="00BE254E" w:rsidRDefault="001A4D59">
          <w:pPr>
            <w:pStyle w:val="58B7757B3A6D42839158C776323F5E37"/>
          </w:pPr>
          <w:r w:rsidRPr="00B844FE">
            <w:t>[Type here]</w:t>
          </w:r>
        </w:p>
      </w:docPartBody>
    </w:docPart>
    <w:docPart>
      <w:docPartPr>
        <w:name w:val="40DC707DA6AA4AACBDABEAF0A54E5E86"/>
        <w:category>
          <w:name w:val="General"/>
          <w:gallery w:val="placeholder"/>
        </w:category>
        <w:types>
          <w:type w:val="bbPlcHdr"/>
        </w:types>
        <w:behaviors>
          <w:behavior w:val="content"/>
        </w:behaviors>
        <w:guid w:val="{17840253-7827-4582-BC2F-5EC20243292A}"/>
      </w:docPartPr>
      <w:docPartBody>
        <w:p w:rsidR="00BE254E" w:rsidRDefault="001A4D59">
          <w:pPr>
            <w:pStyle w:val="40DC707DA6AA4AACBDABEAF0A54E5E86"/>
          </w:pPr>
          <w:r w:rsidRPr="00B844FE">
            <w:t>Number</w:t>
          </w:r>
        </w:p>
      </w:docPartBody>
    </w:docPart>
    <w:docPart>
      <w:docPartPr>
        <w:name w:val="A7E3631BECEA42398C4310D7B26974B3"/>
        <w:category>
          <w:name w:val="General"/>
          <w:gallery w:val="placeholder"/>
        </w:category>
        <w:types>
          <w:type w:val="bbPlcHdr"/>
        </w:types>
        <w:behaviors>
          <w:behavior w:val="content"/>
        </w:behaviors>
        <w:guid w:val="{251445FB-9D6D-4243-A61C-F00D53E3A523}"/>
      </w:docPartPr>
      <w:docPartBody>
        <w:p w:rsidR="00BE254E" w:rsidRDefault="001A4D59">
          <w:pPr>
            <w:pStyle w:val="A7E3631BECEA42398C4310D7B26974B3"/>
          </w:pPr>
          <w:r w:rsidRPr="00B844FE">
            <w:t>Enter Sponsors Here</w:t>
          </w:r>
        </w:p>
      </w:docPartBody>
    </w:docPart>
    <w:docPart>
      <w:docPartPr>
        <w:name w:val="357A527800D94FD4B2C32BAA3C662396"/>
        <w:category>
          <w:name w:val="General"/>
          <w:gallery w:val="placeholder"/>
        </w:category>
        <w:types>
          <w:type w:val="bbPlcHdr"/>
        </w:types>
        <w:behaviors>
          <w:behavior w:val="content"/>
        </w:behaviors>
        <w:guid w:val="{68B12223-BE22-44B1-9FCD-1EC3812DC99A}"/>
      </w:docPartPr>
      <w:docPartBody>
        <w:p w:rsidR="00BE254E" w:rsidRDefault="001A4D59">
          <w:pPr>
            <w:pStyle w:val="357A527800D94FD4B2C32BAA3C66239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59"/>
    <w:rsid w:val="001A4D59"/>
    <w:rsid w:val="002420F8"/>
    <w:rsid w:val="00BE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A9A7D6F0DB4FFE8411FB33E970FD4A">
    <w:name w:val="A1A9A7D6F0DB4FFE8411FB33E970FD4A"/>
  </w:style>
  <w:style w:type="paragraph" w:customStyle="1" w:styleId="58B7757B3A6D42839158C776323F5E37">
    <w:name w:val="58B7757B3A6D42839158C776323F5E37"/>
  </w:style>
  <w:style w:type="paragraph" w:customStyle="1" w:styleId="40DC707DA6AA4AACBDABEAF0A54E5E86">
    <w:name w:val="40DC707DA6AA4AACBDABEAF0A54E5E86"/>
  </w:style>
  <w:style w:type="paragraph" w:customStyle="1" w:styleId="A7E3631BECEA42398C4310D7B26974B3">
    <w:name w:val="A7E3631BECEA42398C4310D7B26974B3"/>
  </w:style>
  <w:style w:type="character" w:styleId="PlaceholderText">
    <w:name w:val="Placeholder Text"/>
    <w:basedOn w:val="DefaultParagraphFont"/>
    <w:uiPriority w:val="99"/>
    <w:semiHidden/>
    <w:rPr>
      <w:color w:val="808080"/>
    </w:rPr>
  </w:style>
  <w:style w:type="paragraph" w:customStyle="1" w:styleId="357A527800D94FD4B2C32BAA3C662396">
    <w:name w:val="357A527800D94FD4B2C32BAA3C66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CHAPTER 24. PUBLIC SERVICE COMMISSION.</vt:lpstr>
      <vt:lpstr>    ARTICLE 2D. ALTERNATIVE FUEL INITIATIVES.</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2</cp:revision>
  <cp:lastPrinted>2023-01-12T21:18:00Z</cp:lastPrinted>
  <dcterms:created xsi:type="dcterms:W3CDTF">2023-01-18T18:43:00Z</dcterms:created>
  <dcterms:modified xsi:type="dcterms:W3CDTF">2023-01-18T18:43:00Z</dcterms:modified>
</cp:coreProperties>
</file>